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46A07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000000" w:rsidRDefault="00046A07">
      <w:pPr>
        <w:pStyle w:val="newncpi"/>
        <w:jc w:val="center"/>
      </w:pPr>
      <w:r>
        <w:rPr>
          <w:rStyle w:val="datepr"/>
        </w:rPr>
        <w:t>23 декабря 2024 г.</w:t>
      </w:r>
      <w:r>
        <w:rPr>
          <w:rStyle w:val="number"/>
        </w:rPr>
        <w:t xml:space="preserve"> № 2066</w:t>
      </w:r>
    </w:p>
    <w:p w:rsidR="00000000" w:rsidRDefault="00046A07">
      <w:pPr>
        <w:pStyle w:val="titlencpi"/>
      </w:pPr>
      <w:r>
        <w:t>Об изменении решения Мозырского районного исполнительного комитета от 22 января 2024 г. № 84</w:t>
      </w:r>
    </w:p>
    <w:p w:rsidR="00000000" w:rsidRDefault="00046A07">
      <w:pPr>
        <w:pStyle w:val="preamble"/>
      </w:pPr>
      <w:r>
        <w:t>На основании абзаца пятого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</w:t>
      </w:r>
      <w:r>
        <w:t>-коммунального хозяйства Республики Беларусь от 11 ноября 2019 г. № 60/18, Мозырский районный исполнительный комитет РЕШИЛ:</w:t>
      </w:r>
    </w:p>
    <w:p w:rsidR="00000000" w:rsidRDefault="00046A07">
      <w:pPr>
        <w:pStyle w:val="point"/>
      </w:pPr>
      <w:r>
        <w:t>1. Внести в решение Мозырского районного исполнительного комитета от 22 января 2024 г. № 84 «Об определении нормативов субсидировани</w:t>
      </w:r>
      <w:r>
        <w:t>я на 2024 год» следующие изменения:</w:t>
      </w:r>
    </w:p>
    <w:p w:rsidR="00000000" w:rsidRDefault="00046A07">
      <w:pPr>
        <w:pStyle w:val="newncpi"/>
      </w:pPr>
      <w:r>
        <w:t>в пункте 1 слова «жилищно-коммунальной услуги» заменить словами «жилищно-коммунальных услуг»;</w:t>
      </w:r>
    </w:p>
    <w:p w:rsidR="00000000" w:rsidRDefault="00046A07">
      <w:pPr>
        <w:pStyle w:val="newncpi"/>
      </w:pPr>
      <w:r>
        <w:t>приложение к этому решению изложить в новой редакции (прилагается).</w:t>
      </w:r>
    </w:p>
    <w:p w:rsidR="00000000" w:rsidRDefault="00046A07">
      <w:pPr>
        <w:pStyle w:val="point"/>
      </w:pPr>
      <w:r>
        <w:t>2. Настоящее решение вступает в силу после его официальног</w:t>
      </w:r>
      <w:r>
        <w:t>о опубликования.</w:t>
      </w:r>
    </w:p>
    <w:p w:rsidR="00000000" w:rsidRDefault="00046A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46A07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46A07">
            <w:pPr>
              <w:pStyle w:val="newncpi0"/>
              <w:jc w:val="right"/>
            </w:pPr>
            <w:r>
              <w:rPr>
                <w:rStyle w:val="pers"/>
              </w:rPr>
              <w:t>Е.Ф.Павлечко</w:t>
            </w:r>
          </w:p>
        </w:tc>
      </w:tr>
    </w:tbl>
    <w:p w:rsidR="00000000" w:rsidRDefault="00046A0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00000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append1"/>
            </w:pPr>
            <w:r>
              <w:t>Приложение</w:t>
            </w:r>
          </w:p>
          <w:p w:rsidR="00000000" w:rsidRDefault="00046A07">
            <w:pPr>
              <w:pStyle w:val="append"/>
            </w:pPr>
            <w:r>
              <w:t xml:space="preserve">к решению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22.01.2024 № 84 </w:t>
            </w:r>
            <w:r>
              <w:br/>
              <w:t xml:space="preserve">(в редакции решения </w:t>
            </w:r>
            <w:r>
              <w:br/>
              <w:t xml:space="preserve">Мозырского районного </w:t>
            </w:r>
            <w:r>
              <w:br/>
              <w:t xml:space="preserve">исполнительного комитета </w:t>
            </w:r>
            <w:r>
              <w:br/>
              <w:t xml:space="preserve">23.12.2024 № 2066) </w:t>
            </w:r>
          </w:p>
        </w:tc>
      </w:tr>
    </w:tbl>
    <w:p w:rsidR="00000000" w:rsidRDefault="00046A07">
      <w:pPr>
        <w:pStyle w:val="titlep"/>
      </w:pPr>
      <w:r>
        <w:t>НОРМАТИВЫ</w:t>
      </w:r>
      <w:r>
        <w:br/>
        <w:t>субсидирования жили</w:t>
      </w:r>
      <w:r>
        <w:t>щно-коммунальных услуг по Мозырскому району на 2024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1758"/>
        <w:gridCol w:w="2952"/>
        <w:gridCol w:w="1604"/>
      </w:tblGrid>
      <w:tr w:rsidR="00000000">
        <w:trPr>
          <w:trHeight w:val="240"/>
        </w:trPr>
        <w:tc>
          <w:tcPr>
            <w:tcW w:w="163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46A07">
            <w:pPr>
              <w:pStyle w:val="table10"/>
              <w:jc w:val="center"/>
            </w:pPr>
            <w:r>
              <w:t>Наименование жилищно-коммунальной услуги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46A07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20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46A07">
            <w:pPr>
              <w:pStyle w:val="table10"/>
              <w:jc w:val="center"/>
            </w:pPr>
            <w:r>
              <w:t>Норматив субсидирования (белорусских рублей на единицу жилищно-коммунальной услуги)</w:t>
            </w:r>
          </w:p>
        </w:tc>
      </w:tr>
      <w:tr w:rsidR="00000000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6A07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6A07"/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46A07">
            <w:pPr>
              <w:pStyle w:val="table10"/>
              <w:jc w:val="center"/>
            </w:pPr>
            <w:r>
              <w:t>обслуживаемый организациями жилищно-коммунального хозяйства жилищный фонд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046A07">
            <w:pPr>
              <w:pStyle w:val="table10"/>
              <w:jc w:val="center"/>
            </w:pPr>
            <w:r>
              <w:t>ведомственный жилищный фонд</w:t>
            </w:r>
          </w:p>
        </w:tc>
      </w:tr>
      <w:tr w:rsidR="00000000">
        <w:trPr>
          <w:trHeight w:val="240"/>
        </w:trPr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</w:pPr>
            <w:r>
              <w:t xml:space="preserve">ТЕПЛОВАЯ ЭНЕРГИЯ ДЛЯ НУЖД ОТОПЛЕНИЯ </w:t>
            </w:r>
            <w:r>
              <w:lastRenderedPageBreak/>
              <w:t>И ГОРЯЧЕГО ВОДОСНАБЖЕНИЯ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lastRenderedPageBreak/>
              <w:t>гигакалорий</w:t>
            </w:r>
          </w:p>
        </w:tc>
        <w:tc>
          <w:tcPr>
            <w:tcW w:w="2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</w:pPr>
            <w:r>
              <w:t>Для организаций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6A07"/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104,80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104,80</w:t>
            </w:r>
          </w:p>
        </w:tc>
      </w:tr>
      <w:tr w:rsidR="00000000">
        <w:trPr>
          <w:trHeight w:val="240"/>
        </w:trPr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</w:pPr>
            <w:r>
              <w:t>Для ведомств</w:t>
            </w:r>
            <w:r>
              <w:t>енных организаций-поставщиков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046A07"/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90,08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–</w:t>
            </w:r>
          </w:p>
        </w:tc>
      </w:tr>
      <w:tr w:rsidR="00000000">
        <w:trPr>
          <w:trHeight w:val="240"/>
        </w:trPr>
        <w:tc>
          <w:tcPr>
            <w:tcW w:w="16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</w:pPr>
            <w:r>
              <w:t>ВОДОСНАБЖЕНИЕ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кубических метров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0,0819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0,0819</w:t>
            </w:r>
          </w:p>
        </w:tc>
      </w:tr>
      <w:tr w:rsidR="00000000">
        <w:trPr>
          <w:trHeight w:val="240"/>
        </w:trPr>
        <w:tc>
          <w:tcPr>
            <w:tcW w:w="16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</w:pPr>
            <w:r>
              <w:t>ВОДООТВЕДЕНИЕ (КАНАЛИЗАЦИЯ)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кубических метров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0,0722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46A07">
            <w:pPr>
              <w:pStyle w:val="table10"/>
              <w:jc w:val="center"/>
            </w:pPr>
            <w:r>
              <w:t>0,0722</w:t>
            </w:r>
          </w:p>
        </w:tc>
      </w:tr>
    </w:tbl>
    <w:p w:rsidR="00046A07" w:rsidRDefault="00046A07">
      <w:pPr>
        <w:pStyle w:val="newncpi"/>
      </w:pPr>
      <w:r>
        <w:t> </w:t>
      </w:r>
    </w:p>
    <w:sectPr w:rsidR="00046A07">
      <w:pgSz w:w="11906" w:h="16838"/>
      <w:pgMar w:top="567" w:right="1134" w:bottom="56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50681"/>
    <w:rsid w:val="00046A07"/>
    <w:rsid w:val="00E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office:smarttags"/>
  <w:attachedSchema w:val="http://mycoolplace.com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35C52-1B12-43D2-8174-17730ED6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pPr>
      <w:spacing w:before="100" w:beforeAutospacing="1" w:after="100" w:afterAutospacing="1"/>
    </w:pPr>
  </w:style>
  <w:style w:type="character" w:customStyle="1" w:styleId="name">
    <w:name w:val="name"/>
    <w:basedOn w:val="a0"/>
  </w:style>
  <w:style w:type="character" w:customStyle="1" w:styleId="promulgator">
    <w:name w:val="promulgator"/>
    <w:basedOn w:val="a0"/>
  </w:style>
  <w:style w:type="paragraph" w:customStyle="1" w:styleId="newncpi">
    <w:name w:val="newncpi"/>
    <w:basedOn w:val="a"/>
    <w:pPr>
      <w:spacing w:before="100" w:beforeAutospacing="1" w:after="100" w:afterAutospacing="1"/>
    </w:pPr>
  </w:style>
  <w:style w:type="character" w:customStyle="1" w:styleId="datepr">
    <w:name w:val="datepr"/>
    <w:basedOn w:val="a0"/>
  </w:style>
  <w:style w:type="character" w:customStyle="1" w:styleId="number">
    <w:name w:val="number"/>
    <w:basedOn w:val="a0"/>
  </w:style>
  <w:style w:type="paragraph" w:customStyle="1" w:styleId="titlencpi">
    <w:name w:val="titlencpi"/>
    <w:basedOn w:val="a"/>
    <w:pPr>
      <w:spacing w:before="100" w:beforeAutospacing="1" w:after="100" w:afterAutospacing="1"/>
    </w:pPr>
  </w:style>
  <w:style w:type="paragraph" w:customStyle="1" w:styleId="preamble">
    <w:name w:val="preamble"/>
    <w:basedOn w:val="a"/>
    <w:pPr>
      <w:spacing w:before="100" w:beforeAutospacing="1" w:after="100" w:afterAutospacing="1"/>
    </w:pPr>
  </w:style>
  <w:style w:type="paragraph" w:customStyle="1" w:styleId="point">
    <w:name w:val="point"/>
    <w:basedOn w:val="a"/>
    <w:pPr>
      <w:spacing w:before="100" w:beforeAutospacing="1" w:after="100" w:afterAutospacing="1"/>
    </w:pPr>
  </w:style>
  <w:style w:type="character" w:customStyle="1" w:styleId="post">
    <w:name w:val="post"/>
    <w:basedOn w:val="a0"/>
  </w:style>
  <w:style w:type="character" w:customStyle="1" w:styleId="pers">
    <w:name w:val="pers"/>
    <w:basedOn w:val="a0"/>
  </w:style>
  <w:style w:type="paragraph" w:customStyle="1" w:styleId="append1">
    <w:name w:val="append1"/>
    <w:basedOn w:val="a"/>
    <w:pPr>
      <w:spacing w:before="100" w:beforeAutospacing="1" w:after="100" w:afterAutospacing="1"/>
    </w:pPr>
  </w:style>
  <w:style w:type="paragraph" w:customStyle="1" w:styleId="append">
    <w:name w:val="append"/>
    <w:basedOn w:val="a"/>
    <w:pPr>
      <w:spacing w:before="100" w:beforeAutospacing="1" w:after="100" w:afterAutospacing="1"/>
    </w:pPr>
  </w:style>
  <w:style w:type="paragraph" w:customStyle="1" w:styleId="titlep">
    <w:name w:val="titlep"/>
    <w:basedOn w:val="a"/>
    <w:pPr>
      <w:spacing w:before="100" w:beforeAutospacing="1" w:after="100" w:afterAutospacing="1"/>
    </w:pPr>
  </w:style>
  <w:style w:type="paragraph" w:customStyle="1" w:styleId="table10">
    <w:name w:val="table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2025-01-11T12:53:00Z</dcterms:created>
  <dcterms:modified xsi:type="dcterms:W3CDTF">2025-01-11T12:53:00Z</dcterms:modified>
</cp:coreProperties>
</file>