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2F" w:rsidRPr="00995C14" w:rsidRDefault="007C6499" w:rsidP="00147B9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95C14">
        <w:rPr>
          <w:rFonts w:ascii="Times New Roman" w:hAnsi="Times New Roman" w:cs="Times New Roman"/>
          <w:b/>
          <w:sz w:val="30"/>
          <w:szCs w:val="30"/>
        </w:rPr>
        <w:t>Религиозный туризм</w:t>
      </w:r>
    </w:p>
    <w:p w:rsidR="00995C14" w:rsidRDefault="00995C14" w:rsidP="00147B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C14" w:rsidRPr="00995C14" w:rsidRDefault="00995C14" w:rsidP="00995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14">
        <w:rPr>
          <w:rFonts w:ascii="Times New Roman" w:hAnsi="Times New Roman" w:cs="Times New Roman"/>
          <w:sz w:val="28"/>
          <w:szCs w:val="28"/>
        </w:rPr>
        <w:t xml:space="preserve">На территории Мозырского района уцелели культовые сооружения всех основных конфессий. Их можно посетить как в рамках обычных экскурсий по Беларуси, так и в рамках религиозных туров. </w:t>
      </w:r>
      <w:r>
        <w:rPr>
          <w:rFonts w:ascii="Times New Roman" w:hAnsi="Times New Roman" w:cs="Times New Roman"/>
          <w:sz w:val="28"/>
          <w:szCs w:val="28"/>
        </w:rPr>
        <w:t>К основным объектам религиозного туризма в Мозырском районе от</w:t>
      </w:r>
      <w:r w:rsidR="00EC168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сятся:</w:t>
      </w:r>
    </w:p>
    <w:p w:rsidR="007C6499" w:rsidRPr="00147B94" w:rsidRDefault="007C6499" w:rsidP="00147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ook w:val="04A0"/>
      </w:tblPr>
      <w:tblGrid>
        <w:gridCol w:w="594"/>
        <w:gridCol w:w="4228"/>
        <w:gridCol w:w="5067"/>
      </w:tblGrid>
      <w:tr w:rsidR="007C6499" w:rsidRPr="00147B94" w:rsidTr="00EC168C">
        <w:tc>
          <w:tcPr>
            <w:tcW w:w="594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28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067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</w:tr>
      <w:tr w:rsidR="007C6499" w:rsidRPr="00147B94" w:rsidTr="00EC168C">
        <w:tc>
          <w:tcPr>
            <w:tcW w:w="594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8" w:type="dxa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Кафедральный собор святого Архангела Михаила</w:t>
            </w:r>
          </w:p>
        </w:tc>
        <w:tc>
          <w:tcPr>
            <w:tcW w:w="5067" w:type="dxa"/>
          </w:tcPr>
          <w:p w:rsidR="007C6499" w:rsidRPr="00147B94" w:rsidRDefault="00EC168C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C6499" w:rsidRPr="00147B94">
              <w:rPr>
                <w:rFonts w:ascii="Times New Roman" w:hAnsi="Times New Roman" w:cs="Times New Roman"/>
                <w:sz w:val="28"/>
                <w:szCs w:val="28"/>
              </w:rPr>
              <w:t>Мозырь, ул. Комсомольская, 20</w:t>
            </w:r>
          </w:p>
        </w:tc>
      </w:tr>
      <w:tr w:rsidR="007C6499" w:rsidRPr="00147B94" w:rsidTr="00EC168C">
        <w:tc>
          <w:tcPr>
            <w:tcW w:w="594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8" w:type="dxa"/>
            <w:shd w:val="clear" w:color="auto" w:fill="FFFFFF" w:themeFill="background1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Храм святого великомученика Георгия Победоносца</w:t>
            </w:r>
          </w:p>
        </w:tc>
        <w:tc>
          <w:tcPr>
            <w:tcW w:w="5067" w:type="dxa"/>
            <w:shd w:val="clear" w:color="auto" w:fill="FFFFFF" w:themeFill="background1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г.Мозырь, ул. Рыжкова, Курган Славы 1</w:t>
            </w:r>
          </w:p>
        </w:tc>
      </w:tr>
      <w:tr w:rsidR="007C6499" w:rsidRPr="00147B94" w:rsidTr="00EC168C">
        <w:tc>
          <w:tcPr>
            <w:tcW w:w="594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8" w:type="dxa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Храм святителя Николая Чудотворца</w:t>
            </w:r>
          </w:p>
        </w:tc>
        <w:tc>
          <w:tcPr>
            <w:tcW w:w="5067" w:type="dxa"/>
          </w:tcPr>
          <w:p w:rsidR="007C6499" w:rsidRPr="00147B94" w:rsidRDefault="00EC168C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C6499" w:rsidRPr="00147B94">
              <w:rPr>
                <w:rFonts w:ascii="Times New Roman" w:hAnsi="Times New Roman" w:cs="Times New Roman"/>
                <w:sz w:val="28"/>
                <w:szCs w:val="28"/>
              </w:rPr>
              <w:t>Мозырь ул. Советская, 154</w:t>
            </w:r>
          </w:p>
        </w:tc>
      </w:tr>
      <w:tr w:rsidR="007C6499" w:rsidRPr="00147B94" w:rsidTr="00EC168C">
        <w:tc>
          <w:tcPr>
            <w:tcW w:w="594" w:type="dxa"/>
          </w:tcPr>
          <w:p w:rsidR="007C6499" w:rsidRPr="00147B94" w:rsidRDefault="007C6499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8" w:type="dxa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Храм Собора Белорусских святых</w:t>
            </w:r>
          </w:p>
        </w:tc>
        <w:tc>
          <w:tcPr>
            <w:tcW w:w="5067" w:type="dxa"/>
          </w:tcPr>
          <w:p w:rsidR="007C6499" w:rsidRPr="00147B94" w:rsidRDefault="007C6499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94">
              <w:rPr>
                <w:rFonts w:ascii="Times New Roman" w:hAnsi="Times New Roman" w:cs="Times New Roman"/>
                <w:sz w:val="28"/>
                <w:szCs w:val="28"/>
              </w:rPr>
              <w:t>Мозырский район, п. Криничный, ул. Школьная, д. 2б</w:t>
            </w:r>
          </w:p>
        </w:tc>
      </w:tr>
      <w:tr w:rsidR="00EC168C" w:rsidRPr="00147B94" w:rsidTr="00EC168C">
        <w:tc>
          <w:tcPr>
            <w:tcW w:w="594" w:type="dxa"/>
          </w:tcPr>
          <w:p w:rsidR="00EC168C" w:rsidRPr="00147B94" w:rsidRDefault="00EC168C" w:rsidP="00147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EC168C" w:rsidRPr="00147B94" w:rsidRDefault="00EC168C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68C">
              <w:rPr>
                <w:rFonts w:ascii="Times New Roman" w:hAnsi="Times New Roman" w:cs="Times New Roman"/>
                <w:sz w:val="28"/>
                <w:szCs w:val="28"/>
              </w:rPr>
              <w:t>Римско-католический костел Святого Михаила Архангела</w:t>
            </w:r>
          </w:p>
        </w:tc>
        <w:tc>
          <w:tcPr>
            <w:tcW w:w="5067" w:type="dxa"/>
          </w:tcPr>
          <w:p w:rsidR="00EC168C" w:rsidRPr="00147B94" w:rsidRDefault="00EC168C" w:rsidP="00147B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68C">
              <w:rPr>
                <w:rFonts w:ascii="Times New Roman" w:hAnsi="Times New Roman" w:cs="Times New Roman"/>
                <w:sz w:val="28"/>
                <w:szCs w:val="28"/>
              </w:rPr>
              <w:t>г.Мозырь, ул. Гоголя,93</w:t>
            </w:r>
          </w:p>
        </w:tc>
      </w:tr>
    </w:tbl>
    <w:p w:rsidR="007C6499" w:rsidRPr="00147B94" w:rsidRDefault="007C6499" w:rsidP="00147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C6499" w:rsidRPr="00147B94" w:rsidSect="007C64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731" w:rsidRDefault="00E17731" w:rsidP="007C6499">
      <w:pPr>
        <w:spacing w:after="0" w:line="240" w:lineRule="auto"/>
      </w:pPr>
      <w:r>
        <w:separator/>
      </w:r>
    </w:p>
  </w:endnote>
  <w:endnote w:type="continuationSeparator" w:id="1">
    <w:p w:rsidR="00E17731" w:rsidRDefault="00E17731" w:rsidP="007C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731" w:rsidRDefault="00E17731" w:rsidP="007C6499">
      <w:pPr>
        <w:spacing w:after="0" w:line="240" w:lineRule="auto"/>
      </w:pPr>
      <w:r>
        <w:separator/>
      </w:r>
    </w:p>
  </w:footnote>
  <w:footnote w:type="continuationSeparator" w:id="1">
    <w:p w:rsidR="00E17731" w:rsidRDefault="00E17731" w:rsidP="007C6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499"/>
    <w:rsid w:val="000F20A2"/>
    <w:rsid w:val="00147B94"/>
    <w:rsid w:val="001B6200"/>
    <w:rsid w:val="002240FA"/>
    <w:rsid w:val="0037052C"/>
    <w:rsid w:val="003D122F"/>
    <w:rsid w:val="00626F83"/>
    <w:rsid w:val="007C6499"/>
    <w:rsid w:val="00976867"/>
    <w:rsid w:val="00995C14"/>
    <w:rsid w:val="00A2426C"/>
    <w:rsid w:val="00B03174"/>
    <w:rsid w:val="00D17BD1"/>
    <w:rsid w:val="00E17731"/>
    <w:rsid w:val="00EC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4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499"/>
  </w:style>
  <w:style w:type="paragraph" w:styleId="a6">
    <w:name w:val="footer"/>
    <w:basedOn w:val="a"/>
    <w:link w:val="a7"/>
    <w:uiPriority w:val="99"/>
    <w:semiHidden/>
    <w:unhideWhenUsed/>
    <w:rsid w:val="007C6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1928">
          <w:marLeft w:val="-23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2563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5591">
                  <w:marLeft w:val="1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307">
          <w:marLeft w:val="-23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8091">
              <w:marLeft w:val="0"/>
              <w:marRight w:val="0"/>
              <w:marTop w:val="1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48213">
                  <w:marLeft w:val="1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Polarena</cp:lastModifiedBy>
  <cp:revision>6</cp:revision>
  <cp:lastPrinted>2022-04-08T07:35:00Z</cp:lastPrinted>
  <dcterms:created xsi:type="dcterms:W3CDTF">2021-10-08T13:11:00Z</dcterms:created>
  <dcterms:modified xsi:type="dcterms:W3CDTF">2022-04-08T07:35:00Z</dcterms:modified>
</cp:coreProperties>
</file>