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1A" w:rsidRDefault="002B611A" w:rsidP="00814068">
      <w:pPr>
        <w:spacing w:after="0" w:line="280" w:lineRule="exact"/>
        <w:ind w:left="-709" w:right="-1" w:firstLine="709"/>
        <w:jc w:val="center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>Гомельский областной исполнительный комитет</w:t>
      </w:r>
    </w:p>
    <w:p w:rsidR="002B611A" w:rsidRDefault="00DD1583" w:rsidP="002B611A">
      <w:pPr>
        <w:spacing w:after="0" w:line="280" w:lineRule="exact"/>
        <w:ind w:left="-709" w:right="-143" w:firstLine="709"/>
        <w:jc w:val="center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приглашает принять участие в </w:t>
      </w:r>
      <w:r w:rsidR="002B611A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>открытом конкурсном отборе инновационных проектов (работ, мероприятий)</w:t>
      </w:r>
    </w:p>
    <w:p w:rsidR="002B611A" w:rsidRDefault="002B611A" w:rsidP="002B611A">
      <w:pPr>
        <w:spacing w:after="0" w:line="280" w:lineRule="exact"/>
        <w:ind w:left="-709" w:right="-143" w:firstLine="709"/>
        <w:jc w:val="center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для финансирования за счет средств инновационного фонда </w:t>
      </w:r>
    </w:p>
    <w:p w:rsidR="002B611A" w:rsidRDefault="00026638" w:rsidP="002B611A">
      <w:pPr>
        <w:spacing w:after="0" w:line="280" w:lineRule="exact"/>
        <w:ind w:left="-709" w:right="-143" w:firstLine="709"/>
        <w:rPr>
          <w:rFonts w:ascii="Times New Roman" w:eastAsia="Times New Roman" w:hAnsi="Times New Roman"/>
          <w:bCs/>
          <w:sz w:val="30"/>
          <w:szCs w:val="30"/>
          <w:lang w:val="x-none" w:eastAsia="ru-RU"/>
        </w:rPr>
      </w:pP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        </w:t>
      </w:r>
      <w:r w:rsidR="002B611A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Гомельского областного исполнительного </w:t>
      </w:r>
      <w:r w:rsidR="00DD1583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 xml:space="preserve">комитета </w:t>
      </w:r>
      <w:r w:rsidR="00E05590">
        <w:rPr>
          <w:rFonts w:ascii="Times New Roman" w:eastAsia="Times New Roman" w:hAnsi="Times New Roman"/>
          <w:bCs/>
          <w:sz w:val="30"/>
          <w:szCs w:val="30"/>
          <w:lang w:eastAsia="ru-RU"/>
        </w:rPr>
        <w:t>в 2026</w:t>
      </w:r>
      <w:r w:rsidR="00DD1583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DD1583">
        <w:rPr>
          <w:rFonts w:ascii="Times New Roman" w:eastAsia="Times New Roman" w:hAnsi="Times New Roman"/>
          <w:bCs/>
          <w:sz w:val="30"/>
          <w:szCs w:val="30"/>
          <w:lang w:val="x-none" w:eastAsia="ru-RU"/>
        </w:rPr>
        <w:t>году</w:t>
      </w:r>
    </w:p>
    <w:p w:rsidR="002B611A" w:rsidRDefault="002B611A" w:rsidP="002B611A">
      <w:pPr>
        <w:spacing w:after="0" w:line="240" w:lineRule="auto"/>
        <w:ind w:right="-143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Открытый конкурсный отбор и ведомственная научно-техническая экспертиза проектов (работ, мероприятий), финансируемых за счет средств инновационного фонда Гомельского областного исполнительного комитета (далее – инновационный фонд)</w:t>
      </w:r>
      <w:r w:rsidR="008B53DB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проводится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на основании Инструкции, утвержденной решением Гомельского 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областного Совета депутатов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от 24 марта 2017 г. № 188.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Прием документов осуществляется в срок 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>с</w:t>
      </w:r>
      <w:r w:rsidR="00E05590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</w:t>
      </w:r>
      <w:r w:rsidR="00AF3933">
        <w:rPr>
          <w:rFonts w:ascii="Times New Roman" w:eastAsia="Times New Roman" w:hAnsi="Times New Roman"/>
          <w:b/>
          <w:sz w:val="30"/>
          <w:szCs w:val="30"/>
          <w:lang w:eastAsia="ru-RU"/>
        </w:rPr>
        <w:t>0</w:t>
      </w:r>
      <w:r w:rsidR="00E5532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E05590">
        <w:rPr>
          <w:rFonts w:ascii="Times New Roman" w:eastAsia="Times New Roman" w:hAnsi="Times New Roman"/>
          <w:b/>
          <w:sz w:val="30"/>
          <w:szCs w:val="30"/>
          <w:lang w:eastAsia="ru-RU"/>
        </w:rPr>
        <w:t>марта 2026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br/>
        <w:t>по</w:t>
      </w:r>
      <w:r w:rsidR="00E05590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30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E05590">
        <w:rPr>
          <w:rFonts w:ascii="Times New Roman" w:eastAsia="Times New Roman" w:hAnsi="Times New Roman"/>
          <w:b/>
          <w:sz w:val="30"/>
          <w:szCs w:val="30"/>
          <w:lang w:eastAsia="ru-RU"/>
        </w:rPr>
        <w:t>марта 2026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Проведение открытого конкурсного отбора и ведомственной научно-технической экспертизы проектов (работ, мероприятий) осуществляется координационным научно-техническим советом Гомельского областного исполнительного комитета.</w:t>
      </w:r>
    </w:p>
    <w:p w:rsidR="00814068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Контакты: комитет экономики Гомельского об</w:t>
      </w:r>
      <w:r w:rsidR="0098102A">
        <w:rPr>
          <w:rFonts w:ascii="Times New Roman" w:eastAsia="Times New Roman" w:hAnsi="Times New Roman"/>
          <w:b/>
          <w:sz w:val="30"/>
          <w:szCs w:val="30"/>
          <w:lang w:eastAsia="ru-RU"/>
        </w:rPr>
        <w:t>лисполкома,</w:t>
      </w:r>
      <w:r w:rsidR="00026638" w:rsidRPr="0002663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>Гайманова Елена Петровна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(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>начальник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>управления промышленности и инновационной деятельности)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>,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номер телефона 33-47-04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>, кабинет 3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>20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>;</w:t>
      </w:r>
    </w:p>
    <w:p w:rsidR="005828D8" w:rsidRDefault="00A61DCB" w:rsidP="00814068">
      <w:pPr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Бычковская Инна Вячеславовна</w:t>
      </w:r>
      <w:r w:rsidR="0002663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(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заведующий сектором науки и  инноваций 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>управления промышленности  и инновационной деятельности</w:t>
      </w:r>
      <w:r w:rsidR="0002663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), 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>номер телефона 33-47-11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t>, кабинет</w:t>
      </w:r>
      <w:r w:rsidR="00811CBA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318.</w:t>
      </w:r>
    </w:p>
    <w:p w:rsidR="002B611A" w:rsidRDefault="002B611A" w:rsidP="002B611A">
      <w:pPr>
        <w:tabs>
          <w:tab w:val="left" w:pos="993"/>
          <w:tab w:val="left" w:pos="1134"/>
          <w:tab w:val="left" w:pos="553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Участие в конкурсе могут принимать: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ab/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организации, имущество которых находится в коммунальной собственности, хозяйственные общества, акции (доли в уставных фондах) которых находятся в коммунальной собственности;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научные, проектные и конструкторские организации Республики Беларусь вне зависимости от их подчиненности;</w:t>
      </w:r>
    </w:p>
    <w:p w:rsidR="002B611A" w:rsidRDefault="002B611A" w:rsidP="002B611A">
      <w:pPr>
        <w:tabs>
          <w:tab w:val="left" w:pos="99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организации Республики Беларусь без ведомственной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подчиненности;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иные организации Республики Беларусь, являющиеся плательщиками налога на прибыль в местные бюджеты на территории Гомельской области.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Средства инновационного фонда используются на: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реализацию инновационных проектов, выполняемых в рамках государственной программы инновационного развития Республики Беларусь;</w:t>
      </w:r>
    </w:p>
    <w:p w:rsidR="005828D8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выполнение научно-исследовательских, опытно-конструкторских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 опытно-технологических работ, обеспечивающих создание новой продукции, новых (усовершенствованных) технологий, новых услуг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Республики Беларусь;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организацию деятельности и развитие материально-технической базы субъектов инновационной инфраструктуры, в том числе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на капитальные расходы;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развитие материально-технической базы отраслевых лабораторий, примерное положение о которых определяется Советом Министров Республики Беларусь, в том числе на капитальные расходы;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eastAsia="Times New Roman" w:hAnsi="Times New Roman"/>
          <w:spacing w:val="-2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финансирование научно-исследовательских, опытно-конструкторских и опытно-технологических работ, выполняемых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в рамках реализации инновационных проектов, работ по организации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и освоению производства научно-технической продукции, созданной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в результате выполнения инновационных проектов и заданий государственных научно-технических программ, и оказание государственной финансовой поддержки 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при реализации инновационных проектов в виде предоставления инновационных ваучеров и грантов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 xml:space="preserve">за счет средств, направляемых </w:t>
      </w:r>
      <w:r w:rsidR="00814068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на эти цели Белорусскому инновационному фонду;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проведение научных и научно-практических конференций, семинаров, симпозиумов, выставок научно-технических достижений, подготовку </w:t>
      </w:r>
      <w:r w:rsidR="00814068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и издание научно-технической и</w:t>
      </w:r>
      <w:r w:rsidR="00026638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 научно-методической литературы;</w:t>
      </w:r>
    </w:p>
    <w:p w:rsidR="005828D8" w:rsidRDefault="00B6057A" w:rsidP="002B611A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>финансирование проектов, включенных в перечень перспективных импортозамещающих инвестиционных проектов, утверждаемый Премьер-министром Республики Беларусь.</w:t>
      </w:r>
    </w:p>
    <w:p w:rsidR="005828D8" w:rsidRDefault="002B611A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Финансирование инновационных проектов, за исключением инновационных проектов, направленных на преобразование новшеств в инновации в сфере услуг, за счет средств инновационного фонда осуществляется при условии их соответствия следующим критериям:</w:t>
      </w:r>
    </w:p>
    <w:p w:rsidR="005828D8" w:rsidRDefault="005828D8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5828D8">
        <w:rPr>
          <w:rFonts w:ascii="Times New Roman" w:hAnsi="Times New Roman"/>
          <w:sz w:val="30"/>
          <w:szCs w:val="30"/>
        </w:rPr>
        <w:t>1.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организация технологического процесса, обеспечивающего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средний уровень добавленной стоимости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на одного работающего, аналогичный среднему уровню добавленной стоимости на одного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работающего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 xml:space="preserve">по соответствующему виду экономической деятельности </w:t>
      </w:r>
      <w:r w:rsidR="00616C25">
        <w:rPr>
          <w:rFonts w:ascii="Times New Roman" w:hAnsi="Times New Roman"/>
          <w:sz w:val="30"/>
          <w:szCs w:val="30"/>
        </w:rPr>
        <w:br/>
      </w:r>
      <w:r w:rsidR="002B611A">
        <w:rPr>
          <w:rFonts w:ascii="Times New Roman" w:hAnsi="Times New Roman"/>
          <w:sz w:val="30"/>
          <w:szCs w:val="30"/>
        </w:rPr>
        <w:t>в Европейском союзе либо превышающий этот уровень;</w:t>
      </w:r>
    </w:p>
    <w:p w:rsidR="005828D8" w:rsidRDefault="005828D8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2B611A">
        <w:rPr>
          <w:rFonts w:ascii="Times New Roman" w:hAnsi="Times New Roman"/>
          <w:sz w:val="30"/>
          <w:szCs w:val="30"/>
        </w:rPr>
        <w:t>экспортная ориентированность инновационного проекта (превышение экспорта над импортом);</w:t>
      </w:r>
    </w:p>
    <w:p w:rsidR="005828D8" w:rsidRDefault="005828D8" w:rsidP="005828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3. </w:t>
      </w:r>
      <w:r w:rsidR="002B611A">
        <w:rPr>
          <w:rFonts w:ascii="Times New Roman" w:hAnsi="Times New Roman"/>
          <w:sz w:val="30"/>
          <w:szCs w:val="30"/>
        </w:rPr>
        <w:t>создание и внедрение новых технологий и (или) производство новой для Республики Беларусь и (или) мировой экономики продукции.</w:t>
      </w:r>
    </w:p>
    <w:p w:rsidR="002B611A" w:rsidRDefault="002B611A" w:rsidP="002B611A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Финансирование инновационных проектов, направленных </w:t>
      </w:r>
      <w:r w:rsidR="00616C2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на преобразование новшеств в инновации в сфере услуг, за счет средств инновационного фонда осуществляется при условии их соответствия </w:t>
      </w:r>
      <w:r w:rsidR="00616C2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не менее двум критериям, указанным выше. При этом соответствие инновационных проектов критерию «Создание и внедрение новых технологий и (или) производство новой для Республики Беларусь </w:t>
      </w:r>
      <w:r w:rsidR="00814068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(или) мировой экономики продукции», является обязательным.</w:t>
      </w:r>
    </w:p>
    <w:p w:rsidR="005828D8" w:rsidRDefault="005828D8" w:rsidP="002B611A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</w:p>
    <w:p w:rsidR="002B611A" w:rsidRDefault="00814068" w:rsidP="002B611A">
      <w:pPr>
        <w:tabs>
          <w:tab w:val="left" w:pos="993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 xml:space="preserve">Финансирование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научно-исследовательских, </w:t>
      </w:r>
      <w:r w:rsidR="002B611A">
        <w:rPr>
          <w:rFonts w:ascii="Times New Roman" w:eastAsia="Times New Roman" w:hAnsi="Times New Roman"/>
          <w:sz w:val="30"/>
          <w:szCs w:val="30"/>
          <w:lang w:eastAsia="ru-RU"/>
        </w:rPr>
        <w:t>опытно-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</w:t>
      </w:r>
      <w:r w:rsidR="002B611A">
        <w:rPr>
          <w:rFonts w:ascii="Times New Roman" w:eastAsia="Times New Roman" w:hAnsi="Times New Roman"/>
          <w:sz w:val="30"/>
          <w:szCs w:val="30"/>
          <w:lang w:eastAsia="ru-RU"/>
        </w:rPr>
        <w:t>онструкторских и опытно-технологических</w:t>
      </w:r>
      <w:r w:rsidR="002B611A">
        <w:rPr>
          <w:rFonts w:ascii="Times New Roman" w:hAnsi="Times New Roman"/>
          <w:sz w:val="30"/>
          <w:szCs w:val="30"/>
        </w:rPr>
        <w:t xml:space="preserve"> работ, за счет средств инновационного фонда осуществляется при условии их соответствия приоритетным направлениям научных исследований и (или) приоритетным </w:t>
      </w:r>
      <w:r w:rsidR="002B611A">
        <w:rPr>
          <w:rFonts w:ascii="Times New Roman" w:hAnsi="Times New Roman"/>
          <w:sz w:val="30"/>
          <w:szCs w:val="30"/>
        </w:rPr>
        <w:lastRenderedPageBreak/>
        <w:t>направлениям научно-технической деятельности</w:t>
      </w:r>
      <w:r>
        <w:rPr>
          <w:rFonts w:ascii="Times New Roman" w:hAnsi="Times New Roman"/>
          <w:sz w:val="30"/>
          <w:szCs w:val="30"/>
        </w:rPr>
        <w:t xml:space="preserve"> </w:t>
      </w:r>
      <w:r w:rsidR="002B611A">
        <w:rPr>
          <w:rFonts w:ascii="Times New Roman" w:hAnsi="Times New Roman"/>
          <w:sz w:val="30"/>
          <w:szCs w:val="30"/>
        </w:rPr>
        <w:t>в Республике Беларусь, установленным актами законодательства.</w:t>
      </w:r>
    </w:p>
    <w:p w:rsidR="005828D8" w:rsidRDefault="002B611A" w:rsidP="002B611A">
      <w:pPr>
        <w:tabs>
          <w:tab w:val="left" w:pos="993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Выделение средств из инновационного фонда осуществляется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на безвозвратной основе.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Для участия в конкурсном отборе участники в срок, указанный </w:t>
      </w:r>
      <w:r w:rsidR="00814068">
        <w:rPr>
          <w:rFonts w:ascii="Times New Roman" w:eastAsia="Times New Roman" w:hAnsi="Times New Roman"/>
          <w:b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в объявлении, представляют в Гомельский облисполком следующие документы для: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i/>
          <w:spacing w:val="-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1. </w:t>
      </w:r>
      <w:r>
        <w:rPr>
          <w:rFonts w:ascii="Times New Roman" w:eastAsia="Times New Roman" w:hAnsi="Times New Roman"/>
          <w:b/>
          <w:i/>
          <w:spacing w:val="-4"/>
          <w:sz w:val="30"/>
          <w:szCs w:val="30"/>
          <w:lang w:eastAsia="ru-RU"/>
        </w:rPr>
        <w:t>Реализации инновационных проектов, выполняемых в рамках государственной программы инновационного развития Республики Беларусь: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бизнес-план, разработанный в соответствии с Правилами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разработке бизнес-планов инвестиционных проектов, утвержденными постановлением Министерства экономики Республики Беларусь </w:t>
      </w:r>
      <w:r w:rsidR="00616C25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 31 августа 2005 г. № 158</w:t>
      </w:r>
      <w:r w:rsidR="005D6CF3">
        <w:rPr>
          <w:rFonts w:ascii="Times New Roman" w:eastAsia="Times New Roman" w:hAnsi="Times New Roman"/>
          <w:sz w:val="30"/>
          <w:szCs w:val="30"/>
          <w:lang w:eastAsia="ru-RU"/>
        </w:rPr>
        <w:t xml:space="preserve"> «Об утверждении Правил по разработке бизнес-планов инвестиционных проектов»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заключение по бизнес-плану, оформленное по форме, установленной постановлением Министерства экономики Республики Беларусь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</w:t>
      </w:r>
      <w:r w:rsidR="00C3264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25 июля 2014 г. № 55 «Об установлении формы заключения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инвестиционному проекту, подготавливаемого по результатам проведения локальной экспертизы инвестиционного проекта, внесении изменений и дополнений в постановление Министерства экономики Республики Беларусь от 31 августа 2005 г. № 158 и признании утратившими силу постановлений Министерства экономики Республики Беларусь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 3 июня 2005 г. № 102 и от 30 сентября 2005 г. № 168»;</w:t>
      </w:r>
    </w:p>
    <w:p w:rsidR="002B611A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облисполкома;</w:t>
      </w:r>
    </w:p>
    <w:p w:rsidR="005828D8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обязательства </w:t>
      </w:r>
      <w:r w:rsidR="00A65B76">
        <w:rPr>
          <w:rFonts w:ascii="Times New Roman" w:hAnsi="Times New Roman"/>
          <w:sz w:val="30"/>
          <w:szCs w:val="30"/>
        </w:rPr>
        <w:t xml:space="preserve">республиканских органов государственного управления и иных государственных организаций, подчиненных Правительству Республики Беларусь, Национальной академии наук Беларуси, реализующих государственную политику в соответствующей сфере (далее – государственный заказчик) </w:t>
      </w:r>
      <w:r>
        <w:rPr>
          <w:rFonts w:ascii="Times New Roman" w:hAnsi="Times New Roman"/>
          <w:sz w:val="30"/>
          <w:szCs w:val="30"/>
        </w:rPr>
        <w:t>и (или) других заинтересованных в реализации проекта и (или) по долевому участию</w:t>
      </w:r>
      <w:r w:rsidR="00814068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финансировании проекта.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2. Выполнения научно-исследовательских, опытно-конструкторских и опытно-технологических работ, обеспечивающих создание новой продукции, новых (усовершенствованных) технологий, новых услуг для Республики Беларусь:</w:t>
      </w:r>
    </w:p>
    <w:p w:rsidR="002B611A" w:rsidRDefault="002B611A" w:rsidP="002B611A">
      <w:pPr>
        <w:tabs>
          <w:tab w:val="left" w:pos="284"/>
          <w:tab w:val="left" w:pos="993"/>
        </w:tabs>
        <w:spacing w:after="0" w:line="230" w:lineRule="auto"/>
        <w:ind w:left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/>
          <w:spacing w:val="-4"/>
          <w:sz w:val="30"/>
          <w:szCs w:val="30"/>
          <w:lang w:eastAsia="ru-RU"/>
        </w:rPr>
      </w:pPr>
      <w:r>
        <w:rPr>
          <w:rFonts w:ascii="Times New Roman" w:hAnsi="Times New Roman"/>
          <w:spacing w:val="-4"/>
          <w:sz w:val="30"/>
          <w:szCs w:val="30"/>
        </w:rPr>
        <w:t>технико-экономическое обоснование научно-исследовательских, опытно-конструкторских и опытно-технологических работ;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этапы выполнения научно-исследовательских, опытно-конструкторских</w:t>
      </w:r>
      <w:r w:rsidR="005D6CF3">
        <w:rPr>
          <w:rFonts w:ascii="Times New Roman" w:hAnsi="Times New Roman"/>
          <w:sz w:val="30"/>
          <w:szCs w:val="30"/>
        </w:rPr>
        <w:t xml:space="preserve"> и опытно-технологических работ;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этапы коммерциализации результатов научной и научно-технической деятельности;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облисполкома;</w:t>
      </w:r>
    </w:p>
    <w:p w:rsidR="005D6CF3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обязательства государственного заказчика и (или) других заинтересованных в реализации работы по практическому использованию результатов научных исследований и (или) разработок, </w:t>
      </w:r>
      <w:r>
        <w:rPr>
          <w:rFonts w:ascii="Times New Roman" w:hAnsi="Times New Roman"/>
          <w:sz w:val="30"/>
          <w:szCs w:val="30"/>
        </w:rPr>
        <w:br/>
        <w:t>а также по долевому участию в финансировании работы.</w:t>
      </w:r>
    </w:p>
    <w:p w:rsidR="005828D8" w:rsidRDefault="005828D8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3. О</w:t>
      </w:r>
      <w:r>
        <w:rPr>
          <w:rFonts w:ascii="Times New Roman" w:hAnsi="Times New Roman"/>
          <w:b/>
          <w:i/>
          <w:sz w:val="30"/>
          <w:szCs w:val="30"/>
        </w:rPr>
        <w:t xml:space="preserve">рганизации деятельности и развития материально-технической базы субъектов инновационной инфраструктуры, </w:t>
      </w:r>
      <w:r w:rsidR="00A65B76">
        <w:rPr>
          <w:rFonts w:ascii="Times New Roman" w:hAnsi="Times New Roman"/>
          <w:b/>
          <w:i/>
          <w:sz w:val="30"/>
          <w:szCs w:val="30"/>
        </w:rPr>
        <w:br/>
      </w:r>
      <w:r>
        <w:rPr>
          <w:rFonts w:ascii="Times New Roman" w:hAnsi="Times New Roman"/>
          <w:b/>
          <w:i/>
          <w:sz w:val="30"/>
          <w:szCs w:val="30"/>
        </w:rPr>
        <w:t>в том числе на капитальные расходы: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технико-экономическое обоснование мероприятия;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бизнес-проект развития субъекта инновационной инфраструктуры;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 мероприятия;</w:t>
      </w:r>
    </w:p>
    <w:p w:rsidR="005D6CF3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документы, подтверждающие наличие статуса субъекта инновационной инфраструктуры</w:t>
      </w:r>
      <w:r w:rsidR="005D6CF3">
        <w:rPr>
          <w:rFonts w:ascii="Times New Roman" w:hAnsi="Times New Roman"/>
          <w:sz w:val="30"/>
          <w:szCs w:val="30"/>
        </w:rPr>
        <w:t>;</w:t>
      </w:r>
    </w:p>
    <w:p w:rsidR="002B611A" w:rsidRDefault="005D6CF3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</w:t>
      </w:r>
      <w:r w:rsidR="002B611A">
        <w:rPr>
          <w:rFonts w:ascii="Times New Roman" w:hAnsi="Times New Roman"/>
          <w:sz w:val="30"/>
          <w:szCs w:val="30"/>
        </w:rPr>
        <w:t>.</w:t>
      </w:r>
    </w:p>
    <w:p w:rsidR="005828D8" w:rsidRDefault="005828D8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pacing w:val="-4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 xml:space="preserve">4. </w:t>
      </w:r>
      <w:r>
        <w:rPr>
          <w:rFonts w:ascii="Times New Roman" w:hAnsi="Times New Roman"/>
          <w:b/>
          <w:i/>
          <w:spacing w:val="-4"/>
          <w:sz w:val="30"/>
          <w:szCs w:val="30"/>
        </w:rPr>
        <w:t>Развития материально-технической базы отраслевых лабораторий, примерное положение о которых определяется Советом Министров Республики Беларусь, в том числе на капитальные расходы: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технико-экономическое обоснование мероприятия;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этапы выполнения мероприятия;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копия приказа руководителя научной организации о создании отраслевой лаборатории, согласованной с государственным заказчиком;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копия положения об отраслевой лаборатории, утвержденного руководителем научной организации;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выписка из структурной схемы и штатного расписания научной организации, отражающая подчиненность и штатную численность отраслевой лаборатории;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копия приказа руководителя научной организации о назначении куратора отраслевой лаборатории, заведующего отраслевой лаборатории, научного руководителя;</w:t>
      </w:r>
    </w:p>
    <w:p w:rsidR="00174685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план совместн</w:t>
      </w:r>
      <w:r w:rsidR="00A65B76">
        <w:rPr>
          <w:rFonts w:ascii="Times New Roman" w:hAnsi="Times New Roman"/>
          <w:sz w:val="30"/>
          <w:szCs w:val="30"/>
        </w:rPr>
        <w:t>ых работ с государственным</w:t>
      </w:r>
      <w:r>
        <w:rPr>
          <w:rFonts w:ascii="Times New Roman" w:hAnsi="Times New Roman"/>
          <w:sz w:val="30"/>
          <w:szCs w:val="30"/>
        </w:rPr>
        <w:t xml:space="preserve"> заказчик</w:t>
      </w:r>
      <w:r w:rsidR="00A65B76">
        <w:rPr>
          <w:rFonts w:ascii="Times New Roman" w:hAnsi="Times New Roman"/>
          <w:sz w:val="30"/>
          <w:szCs w:val="30"/>
        </w:rPr>
        <w:t>ом</w:t>
      </w:r>
      <w:r>
        <w:rPr>
          <w:rFonts w:ascii="Times New Roman" w:hAnsi="Times New Roman"/>
          <w:sz w:val="30"/>
          <w:szCs w:val="30"/>
        </w:rPr>
        <w:t>;</w:t>
      </w:r>
    </w:p>
    <w:p w:rsidR="002B611A" w:rsidRDefault="00174685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перечень закупаемого оборудования, согласованный </w:t>
      </w:r>
      <w:r w:rsidR="00A65B76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с государственным заказчиком</w:t>
      </w:r>
      <w:r w:rsidR="00A65B76">
        <w:rPr>
          <w:rFonts w:ascii="Times New Roman" w:hAnsi="Times New Roman"/>
          <w:sz w:val="30"/>
          <w:szCs w:val="30"/>
        </w:rPr>
        <w:t>;</w:t>
      </w:r>
    </w:p>
    <w:p w:rsidR="005C2B4B" w:rsidRDefault="005C2B4B" w:rsidP="005C2B4B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расчет оценки эффективности использования средств инновационного фонда облисполкома.</w:t>
      </w:r>
    </w:p>
    <w:p w:rsidR="005C2B4B" w:rsidRDefault="005C2B4B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pacing w:val="-2"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lastRenderedPageBreak/>
        <w:t>5. Ф</w:t>
      </w:r>
      <w:r>
        <w:rPr>
          <w:rFonts w:ascii="Times New Roman" w:hAnsi="Times New Roman"/>
          <w:b/>
          <w:i/>
          <w:spacing w:val="-2"/>
          <w:sz w:val="30"/>
          <w:szCs w:val="30"/>
        </w:rPr>
        <w:t>инансирования научно-исследовательских, опытно-конструкторских и опытно-технологических работ, выполняемых</w:t>
      </w:r>
      <w:r w:rsidR="00A65B76">
        <w:rPr>
          <w:rFonts w:ascii="Times New Roman" w:hAnsi="Times New Roman"/>
          <w:b/>
          <w:i/>
          <w:spacing w:val="-2"/>
          <w:sz w:val="30"/>
          <w:szCs w:val="30"/>
        </w:rPr>
        <w:br/>
      </w:r>
      <w:r>
        <w:rPr>
          <w:rFonts w:ascii="Times New Roman" w:hAnsi="Times New Roman"/>
          <w:b/>
          <w:i/>
          <w:spacing w:val="-2"/>
          <w:sz w:val="30"/>
          <w:szCs w:val="30"/>
        </w:rPr>
        <w:t xml:space="preserve"> в рамках реализации инновационных проектов, работ по организации и освоению производства научно-технической продукции, созданной </w:t>
      </w:r>
      <w:r w:rsidR="00A65B76">
        <w:rPr>
          <w:rFonts w:ascii="Times New Roman" w:hAnsi="Times New Roman"/>
          <w:b/>
          <w:i/>
          <w:spacing w:val="-2"/>
          <w:sz w:val="30"/>
          <w:szCs w:val="30"/>
        </w:rPr>
        <w:br/>
      </w:r>
      <w:r>
        <w:rPr>
          <w:rFonts w:ascii="Times New Roman" w:hAnsi="Times New Roman"/>
          <w:b/>
          <w:i/>
          <w:spacing w:val="-2"/>
          <w:sz w:val="30"/>
          <w:szCs w:val="30"/>
        </w:rPr>
        <w:t>в результате выполнения инновационных проектов и заданий государственных научно-технических программ, и оказания государственной финансовой поддержки при реализации инновационных проектов в виде предоставления инновационных ваучеров и грантов за счет средств, направляемых на эти цели Белорусскому инновационному фонду: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технико-экономическое обоснование проекта (работы);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этапы выполнения проекта (работы).</w:t>
      </w:r>
    </w:p>
    <w:p w:rsidR="005828D8" w:rsidRDefault="005828D8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i/>
          <w:sz w:val="30"/>
          <w:szCs w:val="30"/>
        </w:rPr>
      </w:pPr>
      <w:r>
        <w:rPr>
          <w:rFonts w:ascii="Times New Roman" w:hAnsi="Times New Roman"/>
          <w:b/>
          <w:i/>
          <w:sz w:val="30"/>
          <w:szCs w:val="30"/>
        </w:rPr>
        <w:t>6. Проведения научных и научно-практических конференций, семинаров, симпозиумов, выставок научно-технических достижений, подготовки и издания научно-технической и научно-методической литературы: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 на участие в конкурсном отборе;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технико-экономическое обоснование;</w:t>
      </w:r>
    </w:p>
    <w:p w:rsidR="002B611A" w:rsidRDefault="002B611A" w:rsidP="002B611A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реализации.</w:t>
      </w:r>
    </w:p>
    <w:p w:rsidR="002B611A" w:rsidRDefault="002B611A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Участники вправе прилагать дополнительные документы и материалы, связанные с выполнением предлагаемых проектов (работ, мероприятий).</w:t>
      </w:r>
    </w:p>
    <w:p w:rsidR="005828D8" w:rsidRDefault="005828D8" w:rsidP="002B611A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E13DE" w:rsidRDefault="00AE13DE" w:rsidP="00AE13DE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</w:pPr>
      <w:r w:rsidRPr="00AE13DE">
        <w:rPr>
          <w:rFonts w:ascii="Times New Roman" w:eastAsia="Times New Roman" w:hAnsi="Times New Roman"/>
          <w:b/>
          <w:i/>
          <w:spacing w:val="-4"/>
          <w:sz w:val="30"/>
          <w:szCs w:val="30"/>
          <w:lang w:eastAsia="ru-RU"/>
        </w:rPr>
        <w:t>7. Финансирования проектов, включенных в перечень перспективных импортозамещающих инвестиционных проектов, утверждаемый Премьер-министром Р</w:t>
      </w:r>
      <w:r>
        <w:rPr>
          <w:rFonts w:ascii="Times New Roman" w:eastAsia="Times New Roman" w:hAnsi="Times New Roman"/>
          <w:b/>
          <w:i/>
          <w:spacing w:val="-4"/>
          <w:sz w:val="30"/>
          <w:szCs w:val="30"/>
          <w:lang w:eastAsia="ru-RU"/>
        </w:rPr>
        <w:t>еспублики Беларусь:</w:t>
      </w:r>
      <w:r w:rsidRPr="00AE13DE">
        <w:t xml:space="preserve"> </w:t>
      </w:r>
    </w:p>
    <w:p w:rsidR="00A65B76" w:rsidRDefault="00A65B76" w:rsidP="00A65B76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заявка на участие в конкурсном отборе;</w:t>
      </w:r>
    </w:p>
    <w:p w:rsidR="00A65B76" w:rsidRDefault="00A65B76" w:rsidP="00A65B76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бизнес-план, разработанный в соответствии с Правилами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по разработке бизнес-планов инвестиционных проектов, утвержденными постановлением Министерства экономики Республики Беларусь </w:t>
      </w:r>
      <w:r>
        <w:rPr>
          <w:rFonts w:ascii="Times New Roman" w:eastAsia="Times New Roman" w:hAnsi="Times New Roman"/>
          <w:sz w:val="30"/>
          <w:szCs w:val="30"/>
          <w:lang w:eastAsia="ru-RU"/>
        </w:rPr>
        <w:br/>
        <w:t>от 31 августа 2005 г. № 158;</w:t>
      </w:r>
    </w:p>
    <w:p w:rsidR="00A65B76" w:rsidRDefault="00A65B76" w:rsidP="00A65B76">
      <w:pPr>
        <w:tabs>
          <w:tab w:val="left" w:pos="993"/>
          <w:tab w:val="left" w:pos="1134"/>
        </w:tabs>
        <w:spacing w:after="0" w:line="23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заключение по бизнес-плану, оформленное по форме, установленной постановлением Министерства экономики Республики Беларусь </w:t>
      </w:r>
      <w:r w:rsidR="00814068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>от 25 июля 2014 г. № 55;</w:t>
      </w:r>
    </w:p>
    <w:p w:rsidR="00A65B76" w:rsidRDefault="00A65B76" w:rsidP="00A65B76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календарный план реализации;</w:t>
      </w:r>
    </w:p>
    <w:p w:rsidR="002B611A" w:rsidRDefault="00A65B76" w:rsidP="00814068">
      <w:pPr>
        <w:tabs>
          <w:tab w:val="left" w:pos="993"/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копия постановления о включении </w:t>
      </w:r>
      <w:r w:rsidR="00735621"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проекта в перечень перспективных </w:t>
      </w:r>
      <w:r>
        <w:rPr>
          <w:rFonts w:ascii="Times New Roman" w:eastAsia="Times New Roman" w:hAnsi="Times New Roman"/>
          <w:spacing w:val="-4"/>
          <w:sz w:val="30"/>
          <w:szCs w:val="30"/>
          <w:lang w:eastAsia="ru-RU"/>
        </w:rPr>
        <w:t xml:space="preserve">импортозамещающих инвестиционных проектов, утверждаемый Премьер-министром Республики Беларусь. </w:t>
      </w:r>
    </w:p>
    <w:p w:rsidR="001251D3" w:rsidRDefault="001251D3"/>
    <w:sectPr w:rsidR="001251D3" w:rsidSect="00814068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6D" w:rsidRDefault="001F6D6D" w:rsidP="00735621">
      <w:pPr>
        <w:spacing w:after="0" w:line="240" w:lineRule="auto"/>
      </w:pPr>
      <w:r>
        <w:separator/>
      </w:r>
    </w:p>
  </w:endnote>
  <w:endnote w:type="continuationSeparator" w:id="0">
    <w:p w:rsidR="001F6D6D" w:rsidRDefault="001F6D6D" w:rsidP="0073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6D" w:rsidRDefault="001F6D6D" w:rsidP="00735621">
      <w:pPr>
        <w:spacing w:after="0" w:line="240" w:lineRule="auto"/>
      </w:pPr>
      <w:r>
        <w:separator/>
      </w:r>
    </w:p>
  </w:footnote>
  <w:footnote w:type="continuationSeparator" w:id="0">
    <w:p w:rsidR="001F6D6D" w:rsidRDefault="001F6D6D" w:rsidP="0073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151767"/>
      <w:docPartObj>
        <w:docPartGallery w:val="Page Numbers (Top of Page)"/>
        <w:docPartUnique/>
      </w:docPartObj>
    </w:sdtPr>
    <w:sdtEndPr/>
    <w:sdtContent>
      <w:p w:rsidR="00735621" w:rsidRDefault="007356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16F">
          <w:rPr>
            <w:noProof/>
          </w:rPr>
          <w:t>2</w:t>
        </w:r>
        <w:r>
          <w:fldChar w:fldCharType="end"/>
        </w:r>
      </w:p>
    </w:sdtContent>
  </w:sdt>
  <w:p w:rsidR="00735621" w:rsidRDefault="007356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169C6"/>
    <w:multiLevelType w:val="hybridMultilevel"/>
    <w:tmpl w:val="D012B9FE"/>
    <w:lvl w:ilvl="0" w:tplc="F6DCDF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BC"/>
    <w:rsid w:val="00026638"/>
    <w:rsid w:val="001251D3"/>
    <w:rsid w:val="00174685"/>
    <w:rsid w:val="001F6D6D"/>
    <w:rsid w:val="00240B1F"/>
    <w:rsid w:val="002B611A"/>
    <w:rsid w:val="002F06C6"/>
    <w:rsid w:val="0039407D"/>
    <w:rsid w:val="005828D8"/>
    <w:rsid w:val="005964E0"/>
    <w:rsid w:val="005A3D7D"/>
    <w:rsid w:val="005C2B4B"/>
    <w:rsid w:val="005D6CF3"/>
    <w:rsid w:val="00607DD5"/>
    <w:rsid w:val="00616C25"/>
    <w:rsid w:val="006F0175"/>
    <w:rsid w:val="00735621"/>
    <w:rsid w:val="00811CBA"/>
    <w:rsid w:val="00811D17"/>
    <w:rsid w:val="00814068"/>
    <w:rsid w:val="008B53DB"/>
    <w:rsid w:val="0098102A"/>
    <w:rsid w:val="009C3218"/>
    <w:rsid w:val="009E516F"/>
    <w:rsid w:val="009F6CC9"/>
    <w:rsid w:val="00A4484E"/>
    <w:rsid w:val="00A61DCB"/>
    <w:rsid w:val="00A65B76"/>
    <w:rsid w:val="00AE13DE"/>
    <w:rsid w:val="00AF3933"/>
    <w:rsid w:val="00B6057A"/>
    <w:rsid w:val="00B92613"/>
    <w:rsid w:val="00C3264D"/>
    <w:rsid w:val="00C57454"/>
    <w:rsid w:val="00DD1583"/>
    <w:rsid w:val="00E05590"/>
    <w:rsid w:val="00E55329"/>
    <w:rsid w:val="00E63ABC"/>
    <w:rsid w:val="00F00513"/>
    <w:rsid w:val="00F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203D2-68A8-41CC-B9A4-19412FBD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1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1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02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562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3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5621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58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Алексеевна Леонова</dc:creator>
  <cp:keywords/>
  <dc:description/>
  <cp:lastModifiedBy>User</cp:lastModifiedBy>
  <cp:revision>2</cp:revision>
  <cp:lastPrinted>2024-06-20T12:03:00Z</cp:lastPrinted>
  <dcterms:created xsi:type="dcterms:W3CDTF">2026-03-18T08:53:00Z</dcterms:created>
  <dcterms:modified xsi:type="dcterms:W3CDTF">2026-03-18T08:53:00Z</dcterms:modified>
</cp:coreProperties>
</file>